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FA" w:rsidRPr="006A657A" w:rsidRDefault="001124BC" w:rsidP="006A657A">
      <w:pPr>
        <w:ind w:firstLine="708"/>
        <w:rPr>
          <w:b/>
          <w:sz w:val="32"/>
          <w:szCs w:val="32"/>
        </w:rPr>
      </w:pPr>
      <w:r w:rsidRPr="006A657A">
        <w:rPr>
          <w:b/>
          <w:sz w:val="32"/>
          <w:szCs w:val="32"/>
          <w:u w:val="single"/>
        </w:rPr>
        <w:t>Unterlagen Checkliste</w:t>
      </w:r>
      <w:r w:rsidR="006A657A">
        <w:rPr>
          <w:b/>
          <w:sz w:val="32"/>
          <w:szCs w:val="32"/>
          <w:u w:val="single"/>
        </w:rPr>
        <w:t xml:space="preserve"> Angestellte</w:t>
      </w:r>
      <w:r w:rsidR="006A657A">
        <w:rPr>
          <w:b/>
          <w:sz w:val="32"/>
          <w:szCs w:val="32"/>
        </w:rPr>
        <w:tab/>
      </w:r>
      <w:r w:rsidR="006A657A">
        <w:rPr>
          <w:b/>
          <w:sz w:val="32"/>
          <w:szCs w:val="32"/>
        </w:rPr>
        <w:tab/>
      </w:r>
      <w:r w:rsidR="006A657A" w:rsidRPr="006A657A">
        <w:rPr>
          <w:b/>
          <w:sz w:val="32"/>
          <w:szCs w:val="32"/>
        </w:rPr>
        <w:tab/>
      </w:r>
      <w:r w:rsidR="006A657A" w:rsidRPr="006A657A">
        <w:rPr>
          <w:b/>
          <w:noProof/>
          <w:sz w:val="32"/>
          <w:szCs w:val="32"/>
          <w:lang w:eastAsia="de-DE"/>
        </w:rPr>
        <w:drawing>
          <wp:inline distT="0" distB="0" distL="0" distR="0">
            <wp:extent cx="1819275" cy="1543050"/>
            <wp:effectExtent l="0" t="0" r="9525" b="0"/>
            <wp:docPr id="1" name="Grafik 1" descr="S:\Katis alter Rechner\Eigene Dateien\Büro Bergen\logo_eps_n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tis alter Rechner\Eigene Dateien\Büro Bergen\logo_eps_neu-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9275" cy="1543050"/>
                    </a:xfrm>
                    <a:prstGeom prst="rect">
                      <a:avLst/>
                    </a:prstGeom>
                    <a:noFill/>
                    <a:ln>
                      <a:noFill/>
                    </a:ln>
                  </pic:spPr>
                </pic:pic>
              </a:graphicData>
            </a:graphic>
          </wp:inline>
        </w:drawing>
      </w:r>
    </w:p>
    <w:p w:rsidR="006A657A" w:rsidRPr="006A657A" w:rsidRDefault="006A657A">
      <w:pPr>
        <w:rPr>
          <w:sz w:val="24"/>
          <w:szCs w:val="24"/>
        </w:rPr>
      </w:pPr>
    </w:p>
    <w:p w:rsidR="001124BC" w:rsidRPr="001124BC" w:rsidRDefault="001124BC" w:rsidP="006A657A">
      <w:pPr>
        <w:ind w:firstLine="708"/>
        <w:rPr>
          <w:sz w:val="24"/>
          <w:szCs w:val="24"/>
          <w:u w:val="single"/>
        </w:rPr>
      </w:pPr>
      <w:r w:rsidRPr="001124BC">
        <w:rPr>
          <w:sz w:val="24"/>
          <w:szCs w:val="24"/>
          <w:u w:val="single"/>
        </w:rPr>
        <w:t>Persönliche Unterlagen:</w:t>
      </w:r>
    </w:p>
    <w:p w:rsidR="001124BC" w:rsidRDefault="001124BC" w:rsidP="001124BC">
      <w:pPr>
        <w:pStyle w:val="KeinLeerraum"/>
        <w:numPr>
          <w:ilvl w:val="0"/>
          <w:numId w:val="1"/>
        </w:numPr>
      </w:pPr>
      <w:r>
        <w:t>Personalausweiskopie</w:t>
      </w:r>
    </w:p>
    <w:p w:rsidR="001124BC" w:rsidRDefault="001124BC" w:rsidP="001124BC">
      <w:pPr>
        <w:pStyle w:val="KeinLeerraum"/>
        <w:numPr>
          <w:ilvl w:val="0"/>
          <w:numId w:val="1"/>
        </w:numPr>
      </w:pPr>
      <w:r>
        <w:t>aktuelle Lohn- / Gehaltsabrechnung (Summen des laufenden Jahres von mind. 3 Monaten sind enthalten)</w:t>
      </w:r>
    </w:p>
    <w:p w:rsidR="001124BC" w:rsidRDefault="001124BC" w:rsidP="001124BC">
      <w:pPr>
        <w:pStyle w:val="KeinLeerraum"/>
        <w:numPr>
          <w:ilvl w:val="0"/>
          <w:numId w:val="1"/>
        </w:numPr>
      </w:pPr>
      <w:r>
        <w:t>aktuelle Lohn- / Gehaltsabrechnung (Summen des laufenden Jahres von mind. 3 Monaten sind enthalten)</w:t>
      </w:r>
    </w:p>
    <w:p w:rsidR="001124BC" w:rsidRDefault="001124BC" w:rsidP="001124BC">
      <w:pPr>
        <w:pStyle w:val="KeinLeerraum"/>
        <w:numPr>
          <w:ilvl w:val="0"/>
          <w:numId w:val="1"/>
        </w:numPr>
      </w:pPr>
      <w:r>
        <w:t>Kopien der Kreditverträge/Leasingverträge mit Angaben zu Ratenhöhe, ggf. Schlussrate und Laufzeit</w:t>
      </w:r>
    </w:p>
    <w:p w:rsidR="001124BC" w:rsidRDefault="001124BC" w:rsidP="001124BC">
      <w:pPr>
        <w:pStyle w:val="KeinLeerraum"/>
        <w:numPr>
          <w:ilvl w:val="0"/>
          <w:numId w:val="1"/>
        </w:numPr>
      </w:pPr>
      <w:r>
        <w:t>aktuelle Renteninformation des Rentenversicherungsträgers bei gesetzlich Rentenversicherten bzw. aktueller Nachweis über Versorgungsansprüche durch den Dienstherrn oder der für die Versorgung zuständigen Stelle bei Beamten</w:t>
      </w:r>
    </w:p>
    <w:p w:rsidR="001124BC" w:rsidRDefault="001124BC" w:rsidP="001124BC">
      <w:pPr>
        <w:pStyle w:val="KeinLeerraum"/>
        <w:numPr>
          <w:ilvl w:val="0"/>
          <w:numId w:val="1"/>
        </w:numPr>
      </w:pPr>
      <w:r>
        <w:t>Nachweise über künftige private oder sonstige Renteneinkünfte (z.B. Prognoseberechnung betrieblicher - oder freiwilliger Zusatzversorgung, Riesterrente etc.)</w:t>
      </w:r>
    </w:p>
    <w:p w:rsidR="001124BC" w:rsidRDefault="001124BC" w:rsidP="001124BC">
      <w:pPr>
        <w:pStyle w:val="KeinLeerraum"/>
        <w:numPr>
          <w:ilvl w:val="0"/>
          <w:numId w:val="1"/>
        </w:numPr>
      </w:pPr>
      <w:r>
        <w:t>Nachweis über die aktuelle Prämie der privaten Krankenversicherung (aktuelle</w:t>
      </w:r>
      <w:r w:rsidR="00732FFF">
        <w:t>r Kontoauszug)</w:t>
      </w:r>
    </w:p>
    <w:p w:rsidR="001124BC" w:rsidRDefault="001124BC" w:rsidP="001124BC">
      <w:pPr>
        <w:pStyle w:val="KeinLeerraum"/>
        <w:numPr>
          <w:ilvl w:val="0"/>
          <w:numId w:val="1"/>
        </w:numPr>
      </w:pPr>
      <w:r>
        <w:t>Nachweis Eigenkapital</w:t>
      </w:r>
    </w:p>
    <w:p w:rsidR="001124BC" w:rsidRDefault="001124BC" w:rsidP="006A657A">
      <w:pPr>
        <w:pStyle w:val="KeinLeerraum"/>
        <w:ind w:left="360"/>
      </w:pPr>
    </w:p>
    <w:p w:rsidR="001124BC" w:rsidRDefault="001124BC" w:rsidP="001124BC">
      <w:pPr>
        <w:pStyle w:val="KeinLeerraum"/>
      </w:pPr>
    </w:p>
    <w:p w:rsidR="001124BC" w:rsidRPr="001124BC" w:rsidRDefault="001124BC" w:rsidP="006A657A">
      <w:pPr>
        <w:pStyle w:val="KeinLeerraum"/>
        <w:ind w:firstLine="708"/>
        <w:rPr>
          <w:sz w:val="24"/>
          <w:szCs w:val="24"/>
          <w:u w:val="single"/>
        </w:rPr>
      </w:pPr>
      <w:r w:rsidRPr="001124BC">
        <w:rPr>
          <w:sz w:val="24"/>
          <w:szCs w:val="24"/>
          <w:u w:val="single"/>
        </w:rPr>
        <w:t>Objektunterlagen:</w:t>
      </w:r>
    </w:p>
    <w:p w:rsidR="001124BC" w:rsidRDefault="001124BC" w:rsidP="001124BC">
      <w:pPr>
        <w:pStyle w:val="KeinLeerraum"/>
      </w:pPr>
    </w:p>
    <w:p w:rsidR="001124BC" w:rsidRDefault="001124BC" w:rsidP="001124BC">
      <w:pPr>
        <w:pStyle w:val="KeinLeerraum"/>
        <w:numPr>
          <w:ilvl w:val="0"/>
          <w:numId w:val="1"/>
        </w:numPr>
      </w:pPr>
      <w:r>
        <w:t>Entwurf des notariellen Kaufvertrages mit vollständiger Darstellung der grundbuchlichen Situation alternativ ggf. unbeglaubigter Grundbuchauszug (max. 3 Monate alt)</w:t>
      </w:r>
    </w:p>
    <w:p w:rsidR="001124BC" w:rsidRDefault="001124BC" w:rsidP="001124BC">
      <w:pPr>
        <w:pStyle w:val="KeinLeerraum"/>
        <w:numPr>
          <w:ilvl w:val="0"/>
          <w:numId w:val="1"/>
        </w:numPr>
      </w:pPr>
      <w:r>
        <w:t>Baubeschreibung Architekt, Entwurf Bauträgervertrag oder Generalunternehmervertrag</w:t>
      </w:r>
    </w:p>
    <w:p w:rsidR="001124BC" w:rsidRDefault="001124BC" w:rsidP="001124BC">
      <w:pPr>
        <w:pStyle w:val="KeinLeerraum"/>
        <w:numPr>
          <w:ilvl w:val="0"/>
          <w:numId w:val="1"/>
        </w:numPr>
      </w:pPr>
      <w:r>
        <w:t>prüfbare, bemaßte Baupläne (Grundriss- und Schnittzeichnungen) inklusive Wohnflächenberechnung erkennbar vom Architekten oder Bauträger erstellt. Falls nicht vorhanden, bemaßte Skizze vom Grundriss mit Farbfotos vom Objekt. In diesem Fall ist das Aufmaß vor erster Auszahlung durch eine von der Bank zu beauftragende Besichtigung zu bestätigen. Objektbezug muss in Verbindung mit den bewertungsrelevanten Unterlagen zweifelsfrei bestimmbar sein</w:t>
      </w:r>
    </w:p>
    <w:p w:rsidR="001124BC" w:rsidRDefault="001124BC" w:rsidP="001124BC">
      <w:pPr>
        <w:pStyle w:val="KeinLeerraum"/>
        <w:numPr>
          <w:ilvl w:val="0"/>
          <w:numId w:val="1"/>
        </w:numPr>
      </w:pPr>
      <w:r>
        <w:t xml:space="preserve">Flurkarte (vom Katasteramt) auf der alle belasteten / zu belastenden Flurstücke erkennbar sind. Grundstücksgröße </w:t>
      </w:r>
      <w:proofErr w:type="spellStart"/>
      <w:r>
        <w:t>plausibilisierbar</w:t>
      </w:r>
      <w:proofErr w:type="spellEnd"/>
      <w:r>
        <w:t>, Zuwegungssituation erkennbar</w:t>
      </w:r>
    </w:p>
    <w:p w:rsidR="001124BC" w:rsidRDefault="001124BC" w:rsidP="001124BC">
      <w:pPr>
        <w:pStyle w:val="KeinLeerraum"/>
        <w:numPr>
          <w:ilvl w:val="0"/>
          <w:numId w:val="1"/>
        </w:numPr>
      </w:pPr>
      <w:r>
        <w:t>Gesamtkostenaufstellung mit entsprechender Leistungsbeschreibung, aufgegliedert nach Gewerken auf oder analog Bankvordruck. Sofern die Summe aus Kosten des Gebäudes, Außenanlagen und Baunebenkosten EUR 40.000,00 übersteigt, ist eine Bestätigung durch einen Architekten, Bauleiter oder Bausachverständigen erforderlich. Die Gesamtkostenaufstellung ist entbehrlich, sofern sämtliche Kosten im Bauträger-/Werkvertrag enthalten sind</w:t>
      </w:r>
    </w:p>
    <w:p w:rsidR="004C2A3F" w:rsidRDefault="004C2A3F" w:rsidP="004C2A3F">
      <w:pPr>
        <w:pStyle w:val="KeinLeerraum"/>
      </w:pPr>
    </w:p>
    <w:p w:rsidR="004C2A3F" w:rsidRDefault="004C2A3F" w:rsidP="004C2A3F">
      <w:pPr>
        <w:pStyle w:val="KeinLeerraum"/>
      </w:pPr>
    </w:p>
    <w:p w:rsidR="004C2A3F" w:rsidRDefault="004C2A3F">
      <w:r>
        <w:br w:type="page"/>
      </w:r>
    </w:p>
    <w:p w:rsidR="004C2A3F" w:rsidRDefault="004C2A3F" w:rsidP="004C2A3F">
      <w:pPr>
        <w:ind w:firstLine="708"/>
        <w:rPr>
          <w:b/>
          <w:sz w:val="32"/>
          <w:szCs w:val="32"/>
          <w:u w:val="single"/>
        </w:rPr>
      </w:pPr>
      <w:r>
        <w:rPr>
          <w:b/>
          <w:sz w:val="32"/>
          <w:szCs w:val="32"/>
          <w:u w:val="single"/>
        </w:rPr>
        <w:lastRenderedPageBreak/>
        <w:t>Ch</w:t>
      </w:r>
      <w:bookmarkStart w:id="0" w:name="_GoBack"/>
      <w:bookmarkEnd w:id="0"/>
      <w:r>
        <w:rPr>
          <w:b/>
          <w:sz w:val="32"/>
          <w:szCs w:val="32"/>
          <w:u w:val="single"/>
        </w:rPr>
        <w:t>eckliste Selbstständige</w:t>
      </w:r>
      <w:r>
        <w:rPr>
          <w:b/>
          <w:sz w:val="32"/>
          <w:szCs w:val="32"/>
        </w:rPr>
        <w:tab/>
      </w:r>
      <w:r>
        <w:rPr>
          <w:b/>
          <w:sz w:val="32"/>
          <w:szCs w:val="32"/>
        </w:rPr>
        <w:tab/>
      </w:r>
      <w:r>
        <w:rPr>
          <w:b/>
          <w:sz w:val="32"/>
          <w:szCs w:val="32"/>
        </w:rPr>
        <w:tab/>
      </w:r>
      <w:r>
        <w:rPr>
          <w:b/>
          <w:noProof/>
          <w:sz w:val="32"/>
          <w:szCs w:val="32"/>
          <w:lang w:eastAsia="de-DE"/>
        </w:rPr>
        <w:drawing>
          <wp:inline distT="0" distB="0" distL="0" distR="0">
            <wp:extent cx="1819275" cy="1543050"/>
            <wp:effectExtent l="0" t="0" r="9525" b="0"/>
            <wp:docPr id="2" name="Grafik 2" descr="logo_eps_n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eps_neu-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1543050"/>
                    </a:xfrm>
                    <a:prstGeom prst="rect">
                      <a:avLst/>
                    </a:prstGeom>
                    <a:noFill/>
                    <a:ln>
                      <a:noFill/>
                    </a:ln>
                  </pic:spPr>
                </pic:pic>
              </a:graphicData>
            </a:graphic>
          </wp:inline>
        </w:drawing>
      </w:r>
    </w:p>
    <w:p w:rsidR="004C2A3F" w:rsidRDefault="004C2A3F" w:rsidP="004C2A3F">
      <w:pPr>
        <w:rPr>
          <w:sz w:val="24"/>
          <w:szCs w:val="24"/>
        </w:rPr>
      </w:pPr>
    </w:p>
    <w:p w:rsidR="004C2A3F" w:rsidRDefault="004C2A3F" w:rsidP="004C2A3F">
      <w:pPr>
        <w:ind w:firstLine="708"/>
        <w:rPr>
          <w:sz w:val="24"/>
          <w:szCs w:val="24"/>
          <w:u w:val="single"/>
        </w:rPr>
      </w:pPr>
      <w:r>
        <w:rPr>
          <w:sz w:val="24"/>
          <w:szCs w:val="24"/>
          <w:u w:val="single"/>
        </w:rPr>
        <w:t>Persönliche Unterlagen:</w:t>
      </w:r>
    </w:p>
    <w:p w:rsidR="004C2A3F" w:rsidRDefault="004C2A3F" w:rsidP="004C2A3F">
      <w:pPr>
        <w:pStyle w:val="KeinLeerraum"/>
        <w:numPr>
          <w:ilvl w:val="0"/>
          <w:numId w:val="2"/>
        </w:numPr>
      </w:pPr>
      <w:r>
        <w:t>Personalausweiskopie</w:t>
      </w:r>
    </w:p>
    <w:p w:rsidR="004C2A3F" w:rsidRDefault="004C2A3F" w:rsidP="004C2A3F">
      <w:pPr>
        <w:pStyle w:val="KeinLeerraum"/>
        <w:numPr>
          <w:ilvl w:val="0"/>
          <w:numId w:val="2"/>
        </w:numPr>
      </w:pPr>
      <w:r>
        <w:t>aktuelle Lohn- / Gehaltsabrechnung (Summen des laufenden Jahres von mind. 3 Monaten sind enthalten)</w:t>
      </w:r>
    </w:p>
    <w:p w:rsidR="004C2A3F" w:rsidRDefault="004C2A3F" w:rsidP="004C2A3F">
      <w:pPr>
        <w:pStyle w:val="KeinLeerraum"/>
        <w:numPr>
          <w:ilvl w:val="0"/>
          <w:numId w:val="2"/>
        </w:numPr>
      </w:pPr>
      <w:r>
        <w:t>aktuelle Lohn- / Gehaltsabrechnung (Summen des laufenden Jahres von mind. 3 Monaten sind enthalten)</w:t>
      </w:r>
    </w:p>
    <w:p w:rsidR="004C2A3F" w:rsidRDefault="004C2A3F" w:rsidP="004C2A3F">
      <w:pPr>
        <w:pStyle w:val="KeinLeerraum"/>
        <w:numPr>
          <w:ilvl w:val="0"/>
          <w:numId w:val="2"/>
        </w:numPr>
      </w:pPr>
      <w:r>
        <w:t>Kopien der Kreditverträge/Leasingverträge mit Angaben zu Ratenhöhe, ggf. Schlussrate und Laufzeit</w:t>
      </w:r>
    </w:p>
    <w:p w:rsidR="004C2A3F" w:rsidRDefault="004C2A3F" w:rsidP="004C2A3F">
      <w:pPr>
        <w:pStyle w:val="KeinLeerraum"/>
        <w:numPr>
          <w:ilvl w:val="0"/>
          <w:numId w:val="2"/>
        </w:numPr>
      </w:pPr>
      <w:r>
        <w:t>aktuelle Renteninformation des Rentenversicherungsträgers bei gesetzlich Rentenversicherten bzw. aktueller Nachweis über Versorgungsansprüche durch den Dienstherrn oder der für die Versorgung zuständigen Stelle bei Beamten</w:t>
      </w:r>
    </w:p>
    <w:p w:rsidR="004C2A3F" w:rsidRDefault="004C2A3F" w:rsidP="004C2A3F">
      <w:pPr>
        <w:pStyle w:val="KeinLeerraum"/>
        <w:numPr>
          <w:ilvl w:val="0"/>
          <w:numId w:val="2"/>
        </w:numPr>
      </w:pPr>
      <w:r>
        <w:t>Nachweise über künftige private oder sonstige Renteneinkünfte (z.B. Prognoseberechnung betrieblicher - oder freiwilliger Zusatzversorgung, Riesterrente etc.)</w:t>
      </w:r>
    </w:p>
    <w:p w:rsidR="004C2A3F" w:rsidRDefault="004C2A3F" w:rsidP="004C2A3F">
      <w:pPr>
        <w:pStyle w:val="KeinLeerraum"/>
        <w:numPr>
          <w:ilvl w:val="0"/>
          <w:numId w:val="2"/>
        </w:numPr>
      </w:pPr>
      <w:r>
        <w:t>Nachweis über die aktuelle Prämie der privaten Krankenversicherung (aktueller Kontoauszug)</w:t>
      </w:r>
    </w:p>
    <w:p w:rsidR="004C2A3F" w:rsidRDefault="004C2A3F" w:rsidP="004C2A3F">
      <w:pPr>
        <w:pStyle w:val="KeinLeerraum"/>
        <w:numPr>
          <w:ilvl w:val="0"/>
          <w:numId w:val="2"/>
        </w:numPr>
      </w:pPr>
      <w:r>
        <w:t>Nachweis Eigenkapital</w:t>
      </w:r>
    </w:p>
    <w:p w:rsidR="004C2A3F" w:rsidRDefault="004C2A3F" w:rsidP="004C2A3F">
      <w:pPr>
        <w:pStyle w:val="KeinLeerraum"/>
        <w:numPr>
          <w:ilvl w:val="0"/>
          <w:numId w:val="2"/>
        </w:numPr>
      </w:pPr>
      <w:r>
        <w:t>Letzten 2 Jahresabschlüsse bzw. Gewinnermittlung/Einnahmen-/Überschussrechnung inkl. Summen- und Saldenlisten, ggf. aktuelle BWAs, jeweils mit Unterschrift des Unternehmers/Gewerbetreibenden, Einkommensteuerbescheide der letzten 2 Jahre</w:t>
      </w:r>
    </w:p>
    <w:p w:rsidR="004C2A3F" w:rsidRDefault="004C2A3F" w:rsidP="004C2A3F">
      <w:pPr>
        <w:pStyle w:val="KeinLeerraum"/>
        <w:numPr>
          <w:ilvl w:val="0"/>
          <w:numId w:val="2"/>
        </w:numPr>
      </w:pPr>
      <w:r>
        <w:t>Letzten 2 Steuererklärungen nebst allen Anlagen</w:t>
      </w:r>
    </w:p>
    <w:p w:rsidR="004C2A3F" w:rsidRDefault="004C2A3F" w:rsidP="004C2A3F">
      <w:pPr>
        <w:pStyle w:val="KeinLeerraum"/>
      </w:pPr>
    </w:p>
    <w:p w:rsidR="004C2A3F" w:rsidRDefault="004C2A3F" w:rsidP="004C2A3F">
      <w:pPr>
        <w:pStyle w:val="KeinLeerraum"/>
        <w:ind w:firstLine="708"/>
        <w:rPr>
          <w:sz w:val="24"/>
          <w:szCs w:val="24"/>
          <w:u w:val="single"/>
        </w:rPr>
      </w:pPr>
      <w:r>
        <w:rPr>
          <w:sz w:val="24"/>
          <w:szCs w:val="24"/>
          <w:u w:val="single"/>
        </w:rPr>
        <w:t>Objektunterlagen:</w:t>
      </w:r>
    </w:p>
    <w:p w:rsidR="004C2A3F" w:rsidRDefault="004C2A3F" w:rsidP="004C2A3F">
      <w:pPr>
        <w:pStyle w:val="KeinLeerraum"/>
      </w:pPr>
    </w:p>
    <w:p w:rsidR="004C2A3F" w:rsidRDefault="004C2A3F" w:rsidP="004C2A3F">
      <w:pPr>
        <w:pStyle w:val="KeinLeerraum"/>
        <w:numPr>
          <w:ilvl w:val="0"/>
          <w:numId w:val="2"/>
        </w:numPr>
      </w:pPr>
      <w:r>
        <w:t>Entwurf des notariellen Kaufvertrages mit vollständiger Darstellung der grundbuchlichen Situation alternativ ggf. unbeglaubigter Grundbuchauszug (max. 3 Monate alt)</w:t>
      </w:r>
    </w:p>
    <w:p w:rsidR="004C2A3F" w:rsidRDefault="004C2A3F" w:rsidP="004C2A3F">
      <w:pPr>
        <w:pStyle w:val="KeinLeerraum"/>
        <w:numPr>
          <w:ilvl w:val="0"/>
          <w:numId w:val="2"/>
        </w:numPr>
      </w:pPr>
      <w:r>
        <w:t>Baubeschreibung Architekt, Entwurf Bauträgervertrag oder Generalunternehmervertrag</w:t>
      </w:r>
    </w:p>
    <w:p w:rsidR="004C2A3F" w:rsidRDefault="004C2A3F" w:rsidP="004C2A3F">
      <w:pPr>
        <w:pStyle w:val="KeinLeerraum"/>
        <w:numPr>
          <w:ilvl w:val="0"/>
          <w:numId w:val="2"/>
        </w:numPr>
      </w:pPr>
      <w:r>
        <w:t xml:space="preserve">prüfbare, bemaßte Baupläne (Grundriss- und Schnittzeichnungen) inklusive Wohnflächenberechnung erkennbar vom Architekten oder Bauträger erstellt. Falls nicht vorhanden, bemaßte Skizze vom Grundriss mit Farbfotos vom Objekt. In diesem Fall ist das Aufmaß vor erster Auszahlung durch eine von der Bank </w:t>
      </w:r>
      <w:proofErr w:type="gramStart"/>
      <w:r>
        <w:t>zu beauftragende Besichtigung</w:t>
      </w:r>
      <w:proofErr w:type="gramEnd"/>
      <w:r>
        <w:t xml:space="preserve"> zu bestätigen. Objektbezug muss in Verbindung mit den bewertungsrelevanten Unterlagen zweifelsfrei bestimmbar sein</w:t>
      </w:r>
    </w:p>
    <w:p w:rsidR="004C2A3F" w:rsidRDefault="004C2A3F" w:rsidP="004C2A3F">
      <w:pPr>
        <w:pStyle w:val="KeinLeerraum"/>
        <w:numPr>
          <w:ilvl w:val="0"/>
          <w:numId w:val="2"/>
        </w:numPr>
      </w:pPr>
      <w:r>
        <w:t xml:space="preserve">Flurkarte (vom Katasteramt) auf der alle belasteten / zu belastenden Flurstücke erkennbar sind. Grundstücksgröße </w:t>
      </w:r>
      <w:proofErr w:type="spellStart"/>
      <w:r>
        <w:t>plausibilisierbar</w:t>
      </w:r>
      <w:proofErr w:type="spellEnd"/>
      <w:r>
        <w:t>, Zuwegungssituation erkennbar</w:t>
      </w:r>
    </w:p>
    <w:p w:rsidR="004C2A3F" w:rsidRDefault="004C2A3F" w:rsidP="004C2A3F">
      <w:pPr>
        <w:pStyle w:val="KeinLeerraum"/>
        <w:numPr>
          <w:ilvl w:val="0"/>
          <w:numId w:val="2"/>
        </w:numPr>
      </w:pPr>
      <w:r>
        <w:t>Gesamtkostenaufstellung mit entsprechender Leistungsbeschreibung, aufgegliedert nach Gewerken auf oder analog Bankvordruck. Sofern die Summe aus Kosten des Gebäudes, Außenanlagen und Baunebenkosten EUR 40.000,00 übersteigt, ist eine Bestätigung durch einen Architekten, Bauleiter oder Bausachverständigen erforderlich. Die Gesamtkostenaufstellung ist entbehrlich, sofern sämtliche Kosten im Bauträger-/Werkvertrag enthalten sind</w:t>
      </w:r>
    </w:p>
    <w:p w:rsidR="004C2A3F" w:rsidRDefault="004C2A3F" w:rsidP="004C2A3F">
      <w:pPr>
        <w:pStyle w:val="KeinLeerraum"/>
      </w:pPr>
    </w:p>
    <w:sectPr w:rsidR="004C2A3F" w:rsidSect="006A6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7430D"/>
    <w:multiLevelType w:val="hybridMultilevel"/>
    <w:tmpl w:val="8E4EE22A"/>
    <w:lvl w:ilvl="0" w:tplc="57AE08C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4BC"/>
    <w:rsid w:val="001124BC"/>
    <w:rsid w:val="004C2A3F"/>
    <w:rsid w:val="006A657A"/>
    <w:rsid w:val="00732FFF"/>
    <w:rsid w:val="009F7D6B"/>
    <w:rsid w:val="00D517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E7C6"/>
  <w15:chartTrackingRefBased/>
  <w15:docId w15:val="{88442AC9-A957-4D90-89F8-9EBA4CF7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124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dc:creator>
  <cp:keywords/>
  <dc:description/>
  <cp:lastModifiedBy>Heiko Fuchs</cp:lastModifiedBy>
  <cp:revision>3</cp:revision>
  <dcterms:created xsi:type="dcterms:W3CDTF">2019-02-03T15:17:00Z</dcterms:created>
  <dcterms:modified xsi:type="dcterms:W3CDTF">2019-02-03T15:17:00Z</dcterms:modified>
</cp:coreProperties>
</file>